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6F1709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77828D29" w14:textId="77777777" w:rsidR="006F1709" w:rsidRPr="00455361" w:rsidRDefault="006F1709" w:rsidP="006F1709">
      <w:pPr>
        <w:tabs>
          <w:tab w:val="left" w:pos="426"/>
        </w:tabs>
        <w:spacing w:line="239" w:lineRule="auto"/>
        <w:jc w:val="both"/>
        <w:rPr>
          <w:rFonts w:eastAsia="Tahoma" w:cstheme="minorHAnsi"/>
          <w:b/>
          <w:bCs/>
          <w:i/>
          <w:iCs/>
        </w:rPr>
      </w:pPr>
      <w:r w:rsidRPr="00455361">
        <w:rPr>
          <w:rFonts w:eastAsia="Tahoma" w:cstheme="minorHAnsi"/>
          <w:b/>
          <w:bCs/>
          <w:i/>
          <w:iCs/>
        </w:rPr>
        <w:t>Sankce vůči Rusku a Bělorusku</w:t>
      </w:r>
    </w:p>
    <w:p w14:paraId="7E2B606B" w14:textId="21FDD754" w:rsidR="006F1709" w:rsidRPr="006F1709" w:rsidRDefault="006F1709" w:rsidP="006F1709">
      <w:pPr>
        <w:tabs>
          <w:tab w:val="left" w:pos="426"/>
        </w:tabs>
        <w:spacing w:line="239" w:lineRule="auto"/>
        <w:jc w:val="both"/>
        <w:rPr>
          <w:rFonts w:eastAsia="Tahoma" w:cstheme="minorHAnsi"/>
        </w:rPr>
      </w:pPr>
      <w:bookmarkStart w:id="0" w:name="_Hlk158047094"/>
      <w:r>
        <w:rPr>
          <w:rFonts w:eastAsia="Tahoma" w:cstheme="minorHAnsi"/>
        </w:rPr>
        <w:t>Dodavatel</w:t>
      </w:r>
      <w:r w:rsidRPr="00455361">
        <w:rPr>
          <w:rFonts w:eastAsia="Tahoma" w:cstheme="minorHAnsi"/>
        </w:rPr>
        <w:t xml:space="preserve"> odpovídá za to, že platby poskytované objednatelem dle smlouvy</w:t>
      </w:r>
      <w:r>
        <w:rPr>
          <w:rFonts w:eastAsia="Tahoma" w:cstheme="minorHAnsi"/>
        </w:rPr>
        <w:t xml:space="preserve"> která bude uzavřena na základě výsledku této veřejné zakázky</w:t>
      </w:r>
      <w:r w:rsidRPr="00455361">
        <w:rPr>
          <w:rFonts w:eastAsia="Tahoma" w:cstheme="minorHAnsi"/>
        </w:rPr>
        <w:t xml:space="preserve">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 </w:t>
      </w:r>
      <w:bookmarkEnd w:id="0"/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54DF9" w14:textId="77777777" w:rsidR="00652526" w:rsidRDefault="00652526" w:rsidP="00F61497">
      <w:pPr>
        <w:spacing w:before="0"/>
      </w:pPr>
      <w:r>
        <w:separator/>
      </w:r>
    </w:p>
  </w:endnote>
  <w:endnote w:type="continuationSeparator" w:id="0">
    <w:p w14:paraId="4144053A" w14:textId="77777777" w:rsidR="00652526" w:rsidRDefault="00652526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EAA1F" w14:textId="77777777" w:rsidR="00652526" w:rsidRDefault="00652526" w:rsidP="00F61497">
      <w:pPr>
        <w:spacing w:before="0"/>
      </w:pPr>
      <w:r>
        <w:separator/>
      </w:r>
    </w:p>
  </w:footnote>
  <w:footnote w:type="continuationSeparator" w:id="0">
    <w:p w14:paraId="659FD8E2" w14:textId="77777777" w:rsidR="00652526" w:rsidRDefault="00652526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335ECAC1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5AD97D94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DF3609">
      <w:rPr>
        <w:rFonts w:ascii="Tahoma" w:hAnsi="Tahoma" w:cs="Tahoma"/>
        <w:b/>
        <w:bCs/>
        <w:sz w:val="20"/>
        <w:szCs w:val="20"/>
      </w:rPr>
      <w:t xml:space="preserve">DODÁVKA OSIVA </w:t>
    </w:r>
    <w:r w:rsidR="00DA186B">
      <w:rPr>
        <w:rFonts w:ascii="Tahoma" w:hAnsi="Tahoma" w:cs="Tahoma"/>
        <w:b/>
        <w:bCs/>
        <w:sz w:val="20"/>
        <w:szCs w:val="20"/>
      </w:rPr>
      <w:t xml:space="preserve">PŠENICE OZIMÉ </w:t>
    </w:r>
    <w:r w:rsidR="0098756E">
      <w:rPr>
        <w:rFonts w:ascii="Tahoma" w:hAnsi="Tahoma" w:cs="Tahoma"/>
        <w:b/>
        <w:bCs/>
        <w:sz w:val="20"/>
        <w:szCs w:val="20"/>
      </w:rPr>
      <w:t>202</w:t>
    </w:r>
    <w:r w:rsidR="005F1895">
      <w:rPr>
        <w:rFonts w:ascii="Tahoma" w:hAnsi="Tahoma" w:cs="Tahoma"/>
        <w:b/>
        <w:bCs/>
        <w:sz w:val="20"/>
        <w:szCs w:val="20"/>
      </w:rPr>
      <w:t>5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5818085">
    <w:abstractNumId w:val="0"/>
  </w:num>
  <w:num w:numId="2" w16cid:durableId="1311057118">
    <w:abstractNumId w:val="2"/>
  </w:num>
  <w:num w:numId="3" w16cid:durableId="240874145">
    <w:abstractNumId w:val="3"/>
  </w:num>
  <w:num w:numId="4" w16cid:durableId="85985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B88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75E0"/>
    <w:rsid w:val="00191C4C"/>
    <w:rsid w:val="00194203"/>
    <w:rsid w:val="00194D5B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3F6EC2"/>
    <w:rsid w:val="00400505"/>
    <w:rsid w:val="00403890"/>
    <w:rsid w:val="00403927"/>
    <w:rsid w:val="00405F86"/>
    <w:rsid w:val="00406148"/>
    <w:rsid w:val="004107E7"/>
    <w:rsid w:val="0041150F"/>
    <w:rsid w:val="00411F16"/>
    <w:rsid w:val="004121B3"/>
    <w:rsid w:val="00412B8C"/>
    <w:rsid w:val="00412DCC"/>
    <w:rsid w:val="00413E2F"/>
    <w:rsid w:val="00417618"/>
    <w:rsid w:val="00420207"/>
    <w:rsid w:val="00420661"/>
    <w:rsid w:val="004211E3"/>
    <w:rsid w:val="0042184B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3D7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895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2526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709"/>
    <w:rsid w:val="006F1FD1"/>
    <w:rsid w:val="006F67EE"/>
    <w:rsid w:val="006F6FB1"/>
    <w:rsid w:val="006F74E2"/>
    <w:rsid w:val="00701647"/>
    <w:rsid w:val="00702C81"/>
    <w:rsid w:val="00704A1F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30CC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1EA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4B41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3A9E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61FB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186B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4014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4FA1"/>
    <w:rsid w:val="00E358FE"/>
    <w:rsid w:val="00E420F0"/>
    <w:rsid w:val="00E426EE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01EC4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27E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7</cp:revision>
  <cp:lastPrinted>2023-02-07T11:47:00Z</cp:lastPrinted>
  <dcterms:created xsi:type="dcterms:W3CDTF">2025-02-12T11:00:00Z</dcterms:created>
  <dcterms:modified xsi:type="dcterms:W3CDTF">2025-09-05T11:50:00Z</dcterms:modified>
  <cp:contentStatus>Konečný</cp:contentStatus>
</cp:coreProperties>
</file>